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8E2FA" w14:textId="169BFD0A" w:rsidR="00236743" w:rsidRPr="00F03FB7" w:rsidRDefault="00D37733" w:rsidP="008D0BC1">
      <w:pPr>
        <w:jc w:val="center"/>
        <w:rPr>
          <w:rFonts w:ascii="Century Gothic" w:hAnsi="Century Gothic"/>
          <w:b/>
          <w:lang w:val="it-IT"/>
        </w:rPr>
      </w:pPr>
      <w:r>
        <w:rPr>
          <w:noProof/>
        </w:rPr>
        <w:drawing>
          <wp:inline distT="0" distB="0" distL="0" distR="0" wp14:anchorId="79471344" wp14:editId="1F6D8D98">
            <wp:extent cx="6324657" cy="7048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25089" cy="704898"/>
                    </a:xfrm>
                    <a:prstGeom prst="rect">
                      <a:avLst/>
                    </a:prstGeom>
                    <a:noFill/>
                    <a:ln>
                      <a:noFill/>
                    </a:ln>
                  </pic:spPr>
                </pic:pic>
              </a:graphicData>
            </a:graphic>
          </wp:inline>
        </w:drawing>
      </w:r>
    </w:p>
    <w:p w14:paraId="62488389" w14:textId="1E2200B1" w:rsidR="00842B64" w:rsidRPr="00F03FB7" w:rsidRDefault="005B3C5E" w:rsidP="00842B64">
      <w:pPr>
        <w:spacing w:after="0" w:line="240" w:lineRule="auto"/>
        <w:jc w:val="center"/>
        <w:rPr>
          <w:rFonts w:ascii="Century Gothic" w:eastAsia="Times New Roman" w:hAnsi="Century Gothic" w:cs="Times New Roman"/>
          <w:b/>
          <w:bCs/>
          <w:sz w:val="24"/>
          <w:szCs w:val="24"/>
          <w:lang w:val="it-IT"/>
        </w:rPr>
      </w:pPr>
      <w:r w:rsidRPr="00E27245">
        <w:rPr>
          <w:rFonts w:ascii="Century Gothic" w:hAnsi="Century Gothic"/>
          <w:b/>
          <w:bCs/>
          <w:lang w:val="it-IT"/>
        </w:rPr>
        <w:t>PROGRAMMA REGIONALE</w:t>
      </w:r>
      <w:r w:rsidR="00842B64" w:rsidRPr="00F03FB7">
        <w:rPr>
          <w:rFonts w:ascii="Century Gothic" w:eastAsia="Times New Roman" w:hAnsi="Century Gothic" w:cs="Times New Roman"/>
          <w:b/>
          <w:bCs/>
          <w:lang w:val="it-IT"/>
        </w:rPr>
        <w:t xml:space="preserve"> FSE</w:t>
      </w:r>
      <w:r w:rsidR="00C8627A">
        <w:rPr>
          <w:rFonts w:ascii="Century Gothic" w:eastAsia="Times New Roman" w:hAnsi="Century Gothic" w:cs="Times New Roman"/>
          <w:b/>
          <w:bCs/>
          <w:lang w:val="it-IT"/>
        </w:rPr>
        <w:t>+</w:t>
      </w:r>
      <w:r w:rsidR="00842B64" w:rsidRPr="00F03FB7">
        <w:rPr>
          <w:rFonts w:ascii="Century Gothic" w:eastAsia="Times New Roman" w:hAnsi="Century Gothic" w:cs="Times New Roman"/>
          <w:b/>
          <w:bCs/>
          <w:lang w:val="it-IT"/>
        </w:rPr>
        <w:t xml:space="preserve"> </w:t>
      </w:r>
      <w:r w:rsidR="00C8627A" w:rsidRPr="00F03FB7">
        <w:rPr>
          <w:rFonts w:ascii="Century Gothic" w:eastAsia="Times New Roman" w:hAnsi="Century Gothic" w:cs="Times New Roman"/>
          <w:b/>
          <w:bCs/>
          <w:lang w:val="it-IT"/>
        </w:rPr>
        <w:t>20</w:t>
      </w:r>
      <w:r w:rsidR="00C8627A">
        <w:rPr>
          <w:rFonts w:ascii="Century Gothic" w:eastAsia="Times New Roman" w:hAnsi="Century Gothic" w:cs="Times New Roman"/>
          <w:b/>
          <w:bCs/>
          <w:lang w:val="it-IT"/>
        </w:rPr>
        <w:t>21</w:t>
      </w:r>
      <w:r w:rsidR="00842B64" w:rsidRPr="00F03FB7">
        <w:rPr>
          <w:rFonts w:ascii="Century Gothic" w:eastAsia="Times New Roman" w:hAnsi="Century Gothic" w:cs="Times New Roman"/>
          <w:b/>
          <w:bCs/>
          <w:lang w:val="it-IT"/>
        </w:rPr>
        <w:t>-</w:t>
      </w:r>
      <w:r w:rsidR="00C8627A" w:rsidRPr="00F03FB7">
        <w:rPr>
          <w:rFonts w:ascii="Century Gothic" w:eastAsia="Times New Roman" w:hAnsi="Century Gothic" w:cs="Times New Roman"/>
          <w:b/>
          <w:bCs/>
          <w:lang w:val="it-IT"/>
        </w:rPr>
        <w:t>202</w:t>
      </w:r>
      <w:r w:rsidR="00C8627A">
        <w:rPr>
          <w:rFonts w:ascii="Century Gothic" w:eastAsia="Times New Roman" w:hAnsi="Century Gothic" w:cs="Times New Roman"/>
          <w:b/>
          <w:bCs/>
          <w:lang w:val="it-IT"/>
        </w:rPr>
        <w:t>7</w:t>
      </w:r>
    </w:p>
    <w:p w14:paraId="12EAFC35" w14:textId="10BCF480" w:rsidR="00842B64" w:rsidRPr="00F03FB7" w:rsidRDefault="004C3990" w:rsidP="00842B64">
      <w:pPr>
        <w:spacing w:after="0" w:line="240" w:lineRule="auto"/>
        <w:jc w:val="center"/>
        <w:rPr>
          <w:rFonts w:ascii="Century Gothic" w:eastAsia="Times New Roman" w:hAnsi="Century Gothic" w:cs="Times New Roman"/>
          <w:b/>
          <w:bCs/>
          <w:sz w:val="24"/>
          <w:szCs w:val="24"/>
          <w:lang w:val="it-IT"/>
        </w:rPr>
      </w:pPr>
      <w:r w:rsidRPr="00E27245">
        <w:rPr>
          <w:rFonts w:ascii="Century Gothic" w:hAnsi="Century Gothic"/>
          <w:b/>
          <w:bCs/>
          <w:lang w:val="it-IT"/>
        </w:rPr>
        <w:t>PRIORITÀ 3</w:t>
      </w:r>
      <w:r w:rsidR="00842B64" w:rsidRPr="00F03FB7">
        <w:rPr>
          <w:rFonts w:ascii="Century Gothic" w:eastAsia="Times New Roman" w:hAnsi="Century Gothic" w:cs="Times New Roman"/>
          <w:b/>
          <w:bCs/>
          <w:lang w:val="it-IT"/>
        </w:rPr>
        <w:t xml:space="preserve"> - INCLUSIONE SOCIALE</w:t>
      </w:r>
    </w:p>
    <w:p w14:paraId="5BDA4422" w14:textId="77777777" w:rsidR="00842B64" w:rsidRPr="00F03FB7" w:rsidRDefault="00842B64" w:rsidP="00842B64">
      <w:pPr>
        <w:autoSpaceDE w:val="0"/>
        <w:autoSpaceDN w:val="0"/>
        <w:adjustRightInd w:val="0"/>
        <w:spacing w:after="0" w:line="240" w:lineRule="auto"/>
        <w:rPr>
          <w:rFonts w:ascii="Century Gothic" w:hAnsi="Century Gothic" w:cs="Century Gothic"/>
          <w:color w:val="000000"/>
          <w:sz w:val="24"/>
          <w:szCs w:val="24"/>
          <w:lang w:val="it-IT"/>
        </w:rPr>
      </w:pPr>
    </w:p>
    <w:p w14:paraId="5F74C61C" w14:textId="77777777" w:rsidR="00842B64" w:rsidRPr="00F03FB7" w:rsidRDefault="00842B64" w:rsidP="009A4AF6">
      <w:pPr>
        <w:spacing w:after="0" w:line="240" w:lineRule="auto"/>
        <w:jc w:val="center"/>
        <w:rPr>
          <w:rFonts w:ascii="Century Gothic" w:eastAsia="Times New Roman" w:hAnsi="Century Gothic" w:cs="Times New Roman"/>
          <w:bCs/>
          <w:sz w:val="24"/>
          <w:szCs w:val="24"/>
          <w:lang w:val="it-IT"/>
        </w:rPr>
      </w:pPr>
    </w:p>
    <w:p w14:paraId="3B214784" w14:textId="1CB91D68" w:rsidR="00F52381" w:rsidRDefault="00F52381" w:rsidP="00F52381">
      <w:pPr>
        <w:spacing w:after="0"/>
        <w:jc w:val="center"/>
        <w:rPr>
          <w:rFonts w:ascii="Century Gothic" w:hAnsi="Century Gothic"/>
          <w:b/>
          <w:i/>
          <w:lang w:val="it-IT"/>
        </w:rPr>
      </w:pPr>
      <w:r w:rsidRPr="00E27245">
        <w:rPr>
          <w:rFonts w:ascii="Century Gothic" w:hAnsi="Century Gothic"/>
          <w:b/>
          <w:i/>
          <w:lang w:val="it-IT"/>
        </w:rPr>
        <w:t>AVVISO PUBBLICO</w:t>
      </w:r>
    </w:p>
    <w:p w14:paraId="04A9DAA7" w14:textId="77777777" w:rsidR="009700FF" w:rsidRPr="00E27245" w:rsidRDefault="009700FF" w:rsidP="00F52381">
      <w:pPr>
        <w:spacing w:after="0"/>
        <w:jc w:val="center"/>
        <w:rPr>
          <w:rFonts w:ascii="Century Gothic" w:hAnsi="Century Gothic"/>
          <w:b/>
          <w:i/>
          <w:lang w:val="it-IT"/>
        </w:rPr>
      </w:pPr>
    </w:p>
    <w:p w14:paraId="1FD1775D" w14:textId="1DA791E4" w:rsidR="00101524" w:rsidRPr="0067663F" w:rsidRDefault="00101524" w:rsidP="00101524">
      <w:pPr>
        <w:jc w:val="center"/>
        <w:rPr>
          <w:rFonts w:ascii="Century Gothic" w:eastAsia="Calibri" w:hAnsi="Century Gothic"/>
          <w:b/>
          <w:lang w:val="it-IT"/>
        </w:rPr>
      </w:pPr>
      <w:r w:rsidRPr="0067663F">
        <w:rPr>
          <w:rFonts w:ascii="Century Gothic" w:eastAsia="Calibri" w:hAnsi="Century Gothic"/>
          <w:b/>
          <w:lang w:val="it-IT"/>
        </w:rPr>
        <w:t>PERCORSI DI PREVENZIONE E LIMITAZIONE DEI RISCHI NEI LUOGHI DI AGGREGAZIONE E DI DIVERTIMENTO GIOVANILE E DI CONTRASTO AL DISAGIO DI GIOVANI E ADULTI A RISCHIO DI MARGINALITÀ, ATTRAVERSO INTERVENTI DI AGGANCIO, RIDUZIONE DEL DANNO E INCLUSIONE SOCIALE – BIENNIO 202</w:t>
      </w:r>
      <w:r w:rsidR="0067663F" w:rsidRPr="0067663F">
        <w:rPr>
          <w:rFonts w:ascii="Century Gothic" w:eastAsia="Calibri" w:hAnsi="Century Gothic"/>
          <w:b/>
          <w:lang w:val="it-IT"/>
        </w:rPr>
        <w:t>6</w:t>
      </w:r>
      <w:r w:rsidRPr="0067663F">
        <w:rPr>
          <w:rFonts w:ascii="Century Gothic" w:eastAsia="Calibri" w:hAnsi="Century Gothic"/>
          <w:b/>
          <w:lang w:val="it-IT"/>
        </w:rPr>
        <w:t>/202</w:t>
      </w:r>
      <w:r w:rsidR="0067663F">
        <w:rPr>
          <w:rFonts w:ascii="Century Gothic" w:eastAsia="Calibri" w:hAnsi="Century Gothic"/>
          <w:b/>
          <w:lang w:val="it-IT"/>
        </w:rPr>
        <w:t>8</w:t>
      </w:r>
      <w:r w:rsidRPr="0067663F">
        <w:rPr>
          <w:rFonts w:ascii="Century Gothic" w:eastAsia="Calibri" w:hAnsi="Century Gothic"/>
          <w:b/>
          <w:lang w:val="it-IT"/>
        </w:rPr>
        <w:t xml:space="preserve"> </w:t>
      </w:r>
    </w:p>
    <w:p w14:paraId="5116046F" w14:textId="50A28054" w:rsidR="00B14AC0" w:rsidRPr="009A4AF6" w:rsidRDefault="00B14AC0" w:rsidP="009A4AF6">
      <w:pPr>
        <w:jc w:val="center"/>
        <w:rPr>
          <w:rFonts w:ascii="Century Gothic" w:hAnsi="Century Gothic"/>
          <w:lang w:val="it-IT"/>
        </w:rPr>
      </w:pPr>
      <w:r w:rsidRPr="00E27245">
        <w:rPr>
          <w:rFonts w:ascii="Century Gothic" w:hAnsi="Century Gothic"/>
          <w:i/>
          <w:lang w:val="it-IT"/>
        </w:rPr>
        <w:t>(ESO4.11, AZIONE K.2</w:t>
      </w:r>
      <w:r w:rsidR="00831FAD">
        <w:rPr>
          <w:rFonts w:ascii="Century Gothic" w:hAnsi="Century Gothic"/>
          <w:i/>
          <w:lang w:val="it-IT"/>
        </w:rPr>
        <w:t>)</w:t>
      </w:r>
      <w:r w:rsidDel="00B14AC0">
        <w:rPr>
          <w:rFonts w:ascii="Century Gothic" w:hAnsi="Century Gothic"/>
          <w:i/>
          <w:lang w:val="it-IT"/>
        </w:rPr>
        <w:t xml:space="preserve"> </w:t>
      </w:r>
    </w:p>
    <w:p w14:paraId="18AB38F0" w14:textId="77777777" w:rsidR="00842B64" w:rsidRPr="00F03FB7" w:rsidRDefault="00842B64" w:rsidP="008D0BC1">
      <w:pPr>
        <w:jc w:val="center"/>
        <w:rPr>
          <w:rFonts w:ascii="Century Gothic" w:hAnsi="Century Gothic"/>
          <w:b/>
          <w:lang w:val="it-IT"/>
        </w:rPr>
      </w:pPr>
    </w:p>
    <w:p w14:paraId="7BB416E4" w14:textId="5D702652" w:rsidR="008D0BC1" w:rsidRPr="00F03FB7" w:rsidRDefault="008D0BC1" w:rsidP="008D0BC1">
      <w:pPr>
        <w:jc w:val="center"/>
        <w:rPr>
          <w:rFonts w:ascii="Century Gothic" w:hAnsi="Century Gothic"/>
          <w:b/>
          <w:lang w:val="it-IT"/>
        </w:rPr>
      </w:pPr>
      <w:r w:rsidRPr="00F03FB7">
        <w:rPr>
          <w:rFonts w:ascii="Century Gothic" w:hAnsi="Century Gothic"/>
          <w:b/>
          <w:lang w:val="it-IT"/>
        </w:rPr>
        <w:t>SCHEMA DI GARANZIA FIDEJUSSORIA PER GLI ANTICIPI SULLE QUOTE DI COFINANZIAMENTO DEGLI INTERVENTI RIFERITI AL FONDO SOCIALE EUROPEO</w:t>
      </w:r>
      <w:r w:rsidR="00810AE9">
        <w:rPr>
          <w:rFonts w:ascii="Century Gothic" w:hAnsi="Century Gothic"/>
          <w:b/>
          <w:lang w:val="it-IT"/>
        </w:rPr>
        <w:t xml:space="preserve"> PLUS</w:t>
      </w:r>
    </w:p>
    <w:p w14:paraId="46DF2283" w14:textId="77777777" w:rsidR="008D0BC1" w:rsidRPr="00F03FB7" w:rsidRDefault="008D0BC1" w:rsidP="008D0BC1">
      <w:pPr>
        <w:rPr>
          <w:rFonts w:ascii="Century Gothic" w:hAnsi="Century Gothic"/>
          <w:lang w:val="it-IT"/>
        </w:rPr>
      </w:pPr>
    </w:p>
    <w:p w14:paraId="793BD4D4" w14:textId="77777777" w:rsidR="008D0BC1" w:rsidRPr="00F03FB7" w:rsidRDefault="008D0BC1" w:rsidP="008D0BC1">
      <w:pPr>
        <w:jc w:val="center"/>
        <w:rPr>
          <w:rFonts w:ascii="Century Gothic" w:hAnsi="Century Gothic"/>
          <w:b/>
          <w:lang w:val="it-IT"/>
        </w:rPr>
      </w:pPr>
      <w:r w:rsidRPr="00F03FB7">
        <w:rPr>
          <w:rFonts w:ascii="Century Gothic" w:hAnsi="Century Gothic"/>
          <w:b/>
          <w:lang w:val="it-IT"/>
        </w:rPr>
        <w:t>Premesso</w:t>
      </w:r>
      <w:r w:rsidR="00323984" w:rsidRPr="00F03FB7">
        <w:rPr>
          <w:rFonts w:ascii="Century Gothic" w:hAnsi="Century Gothic"/>
          <w:b/>
          <w:lang w:val="it-IT"/>
        </w:rPr>
        <w:t xml:space="preserve"> che </w:t>
      </w:r>
    </w:p>
    <w:p w14:paraId="0760AFAC" w14:textId="54981F46" w:rsidR="00D14277" w:rsidRPr="009A4AF6" w:rsidRDefault="008D0BC1" w:rsidP="00406C51">
      <w:pPr>
        <w:pStyle w:val="Paragrafoelenco"/>
        <w:numPr>
          <w:ilvl w:val="0"/>
          <w:numId w:val="7"/>
        </w:numPr>
        <w:jc w:val="both"/>
        <w:rPr>
          <w:rFonts w:ascii="Century Gothic" w:hAnsi="Century Gothic"/>
          <w:lang w:val="it-IT"/>
        </w:rPr>
      </w:pPr>
      <w:r w:rsidRPr="009A4AF6">
        <w:rPr>
          <w:rFonts w:ascii="Century Gothic" w:hAnsi="Century Gothic"/>
          <w:lang w:val="it-IT"/>
        </w:rPr>
        <w:t xml:space="preserve">con </w:t>
      </w:r>
      <w:r w:rsidR="003E0C66">
        <w:rPr>
          <w:rFonts w:ascii="Century Gothic" w:hAnsi="Century Gothic"/>
          <w:lang w:val="it-IT"/>
        </w:rPr>
        <w:t>Decreto</w:t>
      </w:r>
      <w:r w:rsidRPr="009A4AF6">
        <w:rPr>
          <w:rFonts w:ascii="Century Gothic" w:hAnsi="Century Gothic"/>
          <w:lang w:val="it-IT"/>
        </w:rPr>
        <w:t xml:space="preserve"> n. </w:t>
      </w:r>
      <w:r w:rsidR="00591E4A" w:rsidRPr="009A4AF6">
        <w:rPr>
          <w:rFonts w:ascii="Century Gothic" w:hAnsi="Century Gothic"/>
          <w:lang w:val="it-IT"/>
        </w:rPr>
        <w:t xml:space="preserve">………. </w:t>
      </w:r>
      <w:r w:rsidRPr="009A4AF6">
        <w:rPr>
          <w:rFonts w:ascii="Century Gothic" w:hAnsi="Century Gothic"/>
          <w:lang w:val="it-IT"/>
        </w:rPr>
        <w:t xml:space="preserve">del </w:t>
      </w:r>
      <w:r w:rsidR="00591E4A" w:rsidRPr="009A4AF6">
        <w:rPr>
          <w:rFonts w:ascii="Century Gothic" w:hAnsi="Century Gothic"/>
          <w:lang w:val="it-IT"/>
        </w:rPr>
        <w:t>…………</w:t>
      </w:r>
      <w:r w:rsidRPr="009A4AF6">
        <w:rPr>
          <w:rFonts w:ascii="Century Gothic" w:hAnsi="Century Gothic"/>
          <w:lang w:val="it-IT"/>
        </w:rPr>
        <w:t xml:space="preserve"> </w:t>
      </w:r>
      <w:r w:rsidR="00323984" w:rsidRPr="009A4AF6">
        <w:rPr>
          <w:rFonts w:ascii="Century Gothic" w:hAnsi="Century Gothic"/>
          <w:lang w:val="it-IT"/>
        </w:rPr>
        <w:t xml:space="preserve">è stato </w:t>
      </w:r>
      <w:r w:rsidRPr="009A4AF6">
        <w:rPr>
          <w:rFonts w:ascii="Century Gothic" w:hAnsi="Century Gothic"/>
          <w:lang w:val="it-IT"/>
        </w:rPr>
        <w:t xml:space="preserve">approvato </w:t>
      </w:r>
      <w:r w:rsidR="009A4AF6" w:rsidRPr="009A4AF6">
        <w:rPr>
          <w:rFonts w:ascii="Century Gothic" w:hAnsi="Century Gothic"/>
          <w:lang w:val="it-IT"/>
        </w:rPr>
        <w:t xml:space="preserve">l’Avviso pubblico </w:t>
      </w:r>
      <w:r w:rsidR="00101524">
        <w:rPr>
          <w:rFonts w:ascii="Century Gothic" w:hAnsi="Century Gothic"/>
          <w:lang w:val="it-IT"/>
        </w:rPr>
        <w:t>“P</w:t>
      </w:r>
      <w:r w:rsidR="00101524" w:rsidRPr="00101524">
        <w:rPr>
          <w:rFonts w:ascii="Century Gothic" w:hAnsi="Century Gothic"/>
          <w:lang w:val="it-IT"/>
        </w:rPr>
        <w:t>ercorsi di prevenzione e limitazione dei rischi nei luoghi di aggregazione e di divertimento giovanile e di contrasto al disagio di giovani e adulti a rischio di marginalità, attraverso interventi di aggancio, riduzione del danno e inclusione sociale – biennio 202</w:t>
      </w:r>
      <w:r w:rsidR="0067663F">
        <w:rPr>
          <w:rFonts w:ascii="Century Gothic" w:hAnsi="Century Gothic"/>
          <w:lang w:val="it-IT"/>
        </w:rPr>
        <w:t>6</w:t>
      </w:r>
      <w:r w:rsidR="00101524" w:rsidRPr="00101524">
        <w:rPr>
          <w:rFonts w:ascii="Century Gothic" w:hAnsi="Century Gothic"/>
          <w:lang w:val="it-IT"/>
        </w:rPr>
        <w:t>/202</w:t>
      </w:r>
      <w:r w:rsidR="0067663F">
        <w:rPr>
          <w:rFonts w:ascii="Century Gothic" w:hAnsi="Century Gothic"/>
          <w:lang w:val="it-IT"/>
        </w:rPr>
        <w:t>8</w:t>
      </w:r>
      <w:r w:rsidR="00101524">
        <w:rPr>
          <w:rFonts w:ascii="Century Gothic" w:hAnsi="Century Gothic"/>
          <w:lang w:val="it-IT"/>
        </w:rPr>
        <w:t>”</w:t>
      </w:r>
      <w:r w:rsidR="00910D98" w:rsidRPr="00910D98">
        <w:rPr>
          <w:rFonts w:ascii="Century Gothic" w:hAnsi="Century Gothic"/>
          <w:lang w:val="it-IT"/>
        </w:rPr>
        <w:t xml:space="preserve"> </w:t>
      </w:r>
      <w:r w:rsidR="00406C51">
        <w:rPr>
          <w:rFonts w:ascii="Century Gothic" w:hAnsi="Century Gothic"/>
          <w:lang w:val="it-IT"/>
        </w:rPr>
        <w:t>(</w:t>
      </w:r>
      <w:r w:rsidR="009700FF">
        <w:rPr>
          <w:rFonts w:ascii="Century Gothic" w:hAnsi="Century Gothic"/>
          <w:lang w:val="it-IT"/>
        </w:rPr>
        <w:t xml:space="preserve">Priorità 3, </w:t>
      </w:r>
      <w:r w:rsidR="00702507">
        <w:rPr>
          <w:rFonts w:ascii="Century Gothic" w:hAnsi="Century Gothic"/>
          <w:lang w:val="it-IT"/>
        </w:rPr>
        <w:t xml:space="preserve">ESO4.11, </w:t>
      </w:r>
      <w:r w:rsidR="00831FAD" w:rsidRPr="00831FAD">
        <w:rPr>
          <w:rFonts w:ascii="Century Gothic" w:hAnsi="Century Gothic"/>
          <w:lang w:val="it-IT"/>
        </w:rPr>
        <w:t>A</w:t>
      </w:r>
      <w:r w:rsidR="00831FAD">
        <w:rPr>
          <w:rFonts w:ascii="Century Gothic" w:hAnsi="Century Gothic"/>
          <w:lang w:val="it-IT"/>
        </w:rPr>
        <w:t>zione k</w:t>
      </w:r>
      <w:r w:rsidR="00831FAD" w:rsidRPr="00831FAD">
        <w:rPr>
          <w:rFonts w:ascii="Century Gothic" w:hAnsi="Century Gothic"/>
          <w:lang w:val="it-IT"/>
        </w:rPr>
        <w:t>.2 del PR FSE+ 2021/2027</w:t>
      </w:r>
      <w:r w:rsidR="009A4AF6" w:rsidRPr="009A4AF6">
        <w:rPr>
          <w:rFonts w:ascii="Century Gothic" w:hAnsi="Century Gothic"/>
          <w:lang w:val="it-IT"/>
        </w:rPr>
        <w:t>);</w:t>
      </w:r>
    </w:p>
    <w:p w14:paraId="23400745" w14:textId="40B067A7" w:rsidR="00591E4A" w:rsidRPr="00F03FB7" w:rsidRDefault="008D0BC1" w:rsidP="00591E4A">
      <w:pPr>
        <w:pStyle w:val="Paragrafoelenco"/>
        <w:numPr>
          <w:ilvl w:val="0"/>
          <w:numId w:val="7"/>
        </w:numPr>
        <w:jc w:val="both"/>
        <w:rPr>
          <w:rFonts w:ascii="Century Gothic" w:hAnsi="Century Gothic"/>
          <w:lang w:val="it-IT"/>
        </w:rPr>
      </w:pPr>
      <w:r w:rsidRPr="00F03FB7">
        <w:rPr>
          <w:rFonts w:ascii="Century Gothic" w:hAnsi="Century Gothic"/>
          <w:lang w:val="it-IT"/>
        </w:rPr>
        <w:t xml:space="preserve">con </w:t>
      </w:r>
      <w:r w:rsidR="003E0C66">
        <w:rPr>
          <w:rFonts w:ascii="Century Gothic" w:hAnsi="Century Gothic"/>
          <w:lang w:val="it-IT"/>
        </w:rPr>
        <w:t>Decreto</w:t>
      </w:r>
      <w:r w:rsidR="00D645CE" w:rsidRPr="00F03FB7">
        <w:rPr>
          <w:rFonts w:ascii="Century Gothic" w:hAnsi="Century Gothic"/>
          <w:lang w:val="it-IT"/>
        </w:rPr>
        <w:t xml:space="preserve"> </w:t>
      </w:r>
      <w:r w:rsidRPr="00F03FB7">
        <w:rPr>
          <w:rFonts w:ascii="Century Gothic" w:hAnsi="Century Gothic"/>
          <w:lang w:val="it-IT"/>
        </w:rPr>
        <w:t xml:space="preserve">n. ……… del ………….. </w:t>
      </w:r>
      <w:r w:rsidR="00323984" w:rsidRPr="00F03FB7">
        <w:rPr>
          <w:rFonts w:ascii="Century Gothic" w:hAnsi="Century Gothic"/>
          <w:lang w:val="it-IT"/>
        </w:rPr>
        <w:t xml:space="preserve">è stato </w:t>
      </w:r>
      <w:r w:rsidRPr="00F03FB7">
        <w:rPr>
          <w:rFonts w:ascii="Century Gothic" w:hAnsi="Century Gothic"/>
          <w:lang w:val="it-IT"/>
        </w:rPr>
        <w:t>ammesso a finanziamento il progetto n. ID_ …</w:t>
      </w:r>
      <w:r w:rsidR="00101524">
        <w:rPr>
          <w:rFonts w:ascii="Century Gothic" w:hAnsi="Century Gothic"/>
          <w:lang w:val="it-IT"/>
        </w:rPr>
        <w:t>…</w:t>
      </w:r>
      <w:r w:rsidR="00CB30B7">
        <w:rPr>
          <w:rFonts w:ascii="Century Gothic" w:hAnsi="Century Gothic"/>
          <w:lang w:val="it-IT"/>
        </w:rPr>
        <w:t>..</w:t>
      </w:r>
      <w:r w:rsidR="00101524">
        <w:rPr>
          <w:rFonts w:ascii="Century Gothic" w:hAnsi="Century Gothic"/>
          <w:lang w:val="it-IT"/>
        </w:rPr>
        <w:t>.</w:t>
      </w:r>
      <w:r w:rsidR="009A4AF6">
        <w:rPr>
          <w:rFonts w:ascii="Century Gothic" w:hAnsi="Century Gothic"/>
          <w:lang w:val="it-IT"/>
        </w:rPr>
        <w:t>….</w:t>
      </w:r>
      <w:r w:rsidRPr="00F03FB7">
        <w:rPr>
          <w:rFonts w:ascii="Century Gothic" w:hAnsi="Century Gothic"/>
          <w:lang w:val="it-IT"/>
        </w:rPr>
        <w:t>[identificativo</w:t>
      </w:r>
      <w:r w:rsidR="00921AA6">
        <w:rPr>
          <w:rFonts w:ascii="Century Gothic" w:hAnsi="Century Gothic"/>
          <w:lang w:val="it-IT"/>
        </w:rPr>
        <w:t xml:space="preserve"> </w:t>
      </w:r>
      <w:r w:rsidRPr="00F03FB7">
        <w:rPr>
          <w:rFonts w:ascii="Century Gothic" w:hAnsi="Century Gothic"/>
          <w:lang w:val="it-IT"/>
        </w:rPr>
        <w:t xml:space="preserve">progetto]… denominato …[titolo progetto]…. </w:t>
      </w:r>
      <w:r w:rsidR="00323984" w:rsidRPr="00F03FB7">
        <w:rPr>
          <w:rFonts w:ascii="Century Gothic" w:hAnsi="Century Gothic"/>
          <w:lang w:val="it-IT"/>
        </w:rPr>
        <w:t xml:space="preserve">per un contributo pubblico di Euro ………………………….  e </w:t>
      </w:r>
      <w:r w:rsidRPr="00F03FB7">
        <w:rPr>
          <w:rFonts w:ascii="Century Gothic" w:hAnsi="Century Gothic"/>
          <w:lang w:val="it-IT"/>
        </w:rPr>
        <w:t>presentato da</w:t>
      </w:r>
      <w:r w:rsidR="00591E4A" w:rsidRPr="00F03FB7">
        <w:rPr>
          <w:rFonts w:ascii="Century Gothic" w:hAnsi="Century Gothic"/>
          <w:lang w:val="it-IT"/>
        </w:rPr>
        <w:t>l Capofila: …</w:t>
      </w:r>
      <w:r w:rsidR="00E506BC">
        <w:rPr>
          <w:rFonts w:ascii="Century Gothic" w:hAnsi="Century Gothic"/>
          <w:lang w:val="it-IT"/>
        </w:rPr>
        <w:t>…..</w:t>
      </w:r>
      <w:r w:rsidR="00591E4A" w:rsidRPr="00F03FB7">
        <w:rPr>
          <w:rFonts w:ascii="Century Gothic" w:hAnsi="Century Gothic"/>
          <w:lang w:val="it-IT"/>
        </w:rPr>
        <w:t>……</w:t>
      </w:r>
      <w:r w:rsidR="00591E4A" w:rsidRPr="00F03FB7">
        <w:rPr>
          <w:rFonts w:ascii="Century Gothic" w:hAnsi="Century Gothic"/>
          <w:i/>
          <w:lang w:val="it-IT"/>
        </w:rPr>
        <w:t xml:space="preserve">.(Ragione sociale, indirizzo, C.F., P.IVA) </w:t>
      </w:r>
      <w:r w:rsidR="00591E4A" w:rsidRPr="00F03FB7">
        <w:rPr>
          <w:rFonts w:ascii="Century Gothic" w:hAnsi="Century Gothic"/>
          <w:lang w:val="it-IT"/>
        </w:rPr>
        <w:t>del partenariato composto da</w:t>
      </w:r>
      <w:r w:rsidR="00591E4A" w:rsidRPr="00F03FB7">
        <w:rPr>
          <w:rFonts w:ascii="Century Gothic" w:hAnsi="Century Gothic"/>
          <w:i/>
          <w:lang w:val="it-IT"/>
        </w:rPr>
        <w:t>:</w:t>
      </w:r>
    </w:p>
    <w:p w14:paraId="6A6394DE" w14:textId="77777777" w:rsidR="00323984" w:rsidRPr="00F03FB7" w:rsidRDefault="00323984" w:rsidP="00591E4A">
      <w:pPr>
        <w:pStyle w:val="Paragrafoelenco"/>
        <w:ind w:left="360"/>
        <w:jc w:val="both"/>
        <w:rPr>
          <w:rFonts w:ascii="Century Gothic" w:hAnsi="Century Gothic"/>
          <w:lang w:val="it-IT"/>
        </w:rPr>
      </w:pPr>
    </w:p>
    <w:p w14:paraId="0952E856" w14:textId="77777777" w:rsidR="00323984" w:rsidRPr="00F03FB7" w:rsidRDefault="00323984" w:rsidP="00591E4A">
      <w:pPr>
        <w:pStyle w:val="Paragrafoelenco"/>
        <w:numPr>
          <w:ilvl w:val="0"/>
          <w:numId w:val="4"/>
        </w:numPr>
        <w:jc w:val="both"/>
        <w:rPr>
          <w:rFonts w:ascii="Century Gothic" w:hAnsi="Century Gothic"/>
          <w:lang w:val="it-IT"/>
        </w:rPr>
      </w:pPr>
      <w:r w:rsidRPr="00F03FB7">
        <w:rPr>
          <w:rFonts w:ascii="Century Gothic" w:hAnsi="Century Gothic"/>
          <w:lang w:val="it-IT"/>
        </w:rPr>
        <w:t>Partner………</w:t>
      </w:r>
      <w:r w:rsidRPr="00F03FB7">
        <w:rPr>
          <w:rFonts w:ascii="Century Gothic" w:hAnsi="Century Gothic"/>
          <w:i/>
          <w:lang w:val="it-IT"/>
        </w:rPr>
        <w:t>(Ragione sociale, indirizzo, C.F., P.IVA)</w:t>
      </w:r>
    </w:p>
    <w:p w14:paraId="4CA7DCFE" w14:textId="77777777" w:rsidR="00323984" w:rsidRPr="00F03FB7" w:rsidRDefault="00323984" w:rsidP="00323984">
      <w:pPr>
        <w:pStyle w:val="Paragrafoelenco"/>
        <w:jc w:val="both"/>
        <w:rPr>
          <w:rFonts w:ascii="Century Gothic" w:hAnsi="Century Gothic"/>
          <w:lang w:val="it-IT"/>
        </w:rPr>
      </w:pPr>
    </w:p>
    <w:p w14:paraId="5ED5ED7D" w14:textId="77777777" w:rsidR="00323984" w:rsidRPr="003E0C66" w:rsidRDefault="00323984" w:rsidP="00D14277">
      <w:pPr>
        <w:pStyle w:val="Paragrafoelenco"/>
        <w:numPr>
          <w:ilvl w:val="0"/>
          <w:numId w:val="7"/>
        </w:numPr>
        <w:jc w:val="both"/>
        <w:rPr>
          <w:rFonts w:ascii="Century Gothic" w:hAnsi="Century Gothic"/>
          <w:lang w:val="it-IT"/>
        </w:rPr>
      </w:pPr>
      <w:r w:rsidRPr="003E0C66">
        <w:rPr>
          <w:rFonts w:ascii="Century Gothic" w:hAnsi="Century Gothic"/>
          <w:lang w:val="it-IT"/>
        </w:rPr>
        <w:t xml:space="preserve">l’Ente capofila del progetto ha sottoscritto l’atto di adesione </w:t>
      </w:r>
    </w:p>
    <w:p w14:paraId="5004BFDB" w14:textId="77777777" w:rsidR="00D14277" w:rsidRPr="00F03FB7" w:rsidRDefault="00D14277" w:rsidP="00D14277">
      <w:pPr>
        <w:pStyle w:val="Paragrafoelenco"/>
        <w:ind w:left="360"/>
        <w:jc w:val="both"/>
        <w:rPr>
          <w:rFonts w:ascii="Century Gothic" w:hAnsi="Century Gothic"/>
          <w:lang w:val="it-IT"/>
        </w:rPr>
      </w:pPr>
    </w:p>
    <w:p w14:paraId="61412087" w14:textId="06A065F0" w:rsidR="00D14277" w:rsidRPr="00F03FB7" w:rsidRDefault="008D0BC1" w:rsidP="00D14277">
      <w:pPr>
        <w:pStyle w:val="Paragrafoelenco"/>
        <w:numPr>
          <w:ilvl w:val="0"/>
          <w:numId w:val="7"/>
        </w:numPr>
        <w:jc w:val="both"/>
        <w:rPr>
          <w:rFonts w:ascii="Century Gothic" w:hAnsi="Century Gothic"/>
          <w:lang w:val="it-IT"/>
        </w:rPr>
      </w:pPr>
      <w:r w:rsidRPr="00F03FB7">
        <w:rPr>
          <w:rFonts w:ascii="Century Gothic" w:hAnsi="Century Gothic"/>
          <w:lang w:val="it-IT"/>
        </w:rPr>
        <w:t xml:space="preserve">il citato Avviso ha stabilito </w:t>
      </w:r>
      <w:r w:rsidR="00323984" w:rsidRPr="00F03FB7">
        <w:rPr>
          <w:rFonts w:ascii="Century Gothic" w:hAnsi="Century Gothic"/>
          <w:lang w:val="it-IT"/>
        </w:rPr>
        <w:t xml:space="preserve">l’erogazione di una prima tranche di finanziamento </w:t>
      </w:r>
      <w:r w:rsidR="008D4B4A">
        <w:rPr>
          <w:rFonts w:ascii="Century Gothic" w:hAnsi="Century Gothic"/>
          <w:lang w:val="it-IT"/>
        </w:rPr>
        <w:t>fino</w:t>
      </w:r>
      <w:r w:rsidR="00323984" w:rsidRPr="00F03FB7">
        <w:rPr>
          <w:rFonts w:ascii="Century Gothic" w:hAnsi="Century Gothic"/>
          <w:lang w:val="it-IT"/>
        </w:rPr>
        <w:t xml:space="preserve"> al </w:t>
      </w:r>
      <w:r w:rsidR="00101524">
        <w:rPr>
          <w:rFonts w:ascii="Century Gothic" w:hAnsi="Century Gothic"/>
          <w:lang w:val="it-IT"/>
        </w:rPr>
        <w:t>6</w:t>
      </w:r>
      <w:r w:rsidRPr="00F03FB7">
        <w:rPr>
          <w:rFonts w:ascii="Century Gothic" w:hAnsi="Century Gothic"/>
          <w:lang w:val="it-IT"/>
        </w:rPr>
        <w:t>0% del</w:t>
      </w:r>
      <w:r w:rsidR="00323984" w:rsidRPr="00F03FB7">
        <w:rPr>
          <w:rFonts w:ascii="Century Gothic" w:hAnsi="Century Gothic"/>
          <w:lang w:val="it-IT"/>
        </w:rPr>
        <w:t xml:space="preserve"> contributo pubblico assegnato e che </w:t>
      </w:r>
      <w:r w:rsidR="003F0956" w:rsidRPr="00F03FB7">
        <w:rPr>
          <w:rFonts w:ascii="Century Gothic" w:hAnsi="Century Gothic"/>
          <w:lang w:val="it-IT"/>
        </w:rPr>
        <w:t>ai sensi del comma 802 della Legge Finanziaria 28 dicembre 2015, n. 208 (</w:t>
      </w:r>
      <w:r w:rsidR="003F0956" w:rsidRPr="00E27245">
        <w:rPr>
          <w:rFonts w:ascii="Century Gothic" w:hAnsi="Century Gothic"/>
          <w:lang w:val="it-IT"/>
        </w:rPr>
        <w:t>Legge di Stabilità 2016)</w:t>
      </w:r>
      <w:r w:rsidR="00323984" w:rsidRPr="00F03FB7">
        <w:rPr>
          <w:rFonts w:ascii="Century Gothic" w:hAnsi="Century Gothic"/>
          <w:lang w:val="it-IT"/>
        </w:rPr>
        <w:t xml:space="preserve"> l’anticipazione a beneficiari privati è subordinata alla presen</w:t>
      </w:r>
      <w:r w:rsidR="00D14277" w:rsidRPr="00F03FB7">
        <w:rPr>
          <w:rFonts w:ascii="Century Gothic" w:hAnsi="Century Gothic"/>
          <w:lang w:val="it-IT"/>
        </w:rPr>
        <w:t>tazione di idonea garanzia fidej</w:t>
      </w:r>
      <w:r w:rsidR="00323984" w:rsidRPr="00F03FB7">
        <w:rPr>
          <w:rFonts w:ascii="Century Gothic" w:hAnsi="Century Gothic"/>
          <w:lang w:val="it-IT"/>
        </w:rPr>
        <w:t>ussoria;</w:t>
      </w:r>
    </w:p>
    <w:p w14:paraId="1A89D16F" w14:textId="77777777" w:rsidR="00D14277" w:rsidRPr="00F03FB7" w:rsidRDefault="00D14277" w:rsidP="00D14277">
      <w:pPr>
        <w:pStyle w:val="Paragrafoelenco"/>
        <w:ind w:left="360"/>
        <w:jc w:val="both"/>
        <w:rPr>
          <w:rFonts w:ascii="Century Gothic" w:hAnsi="Century Gothic"/>
          <w:lang w:val="it-IT"/>
        </w:rPr>
      </w:pPr>
    </w:p>
    <w:p w14:paraId="34344280" w14:textId="252404CC" w:rsidR="00323984" w:rsidRPr="00F03FB7" w:rsidRDefault="00323984" w:rsidP="00323984">
      <w:pPr>
        <w:pStyle w:val="Paragrafoelenco"/>
        <w:numPr>
          <w:ilvl w:val="0"/>
          <w:numId w:val="7"/>
        </w:numPr>
        <w:jc w:val="both"/>
        <w:rPr>
          <w:rFonts w:ascii="Century Gothic" w:hAnsi="Century Gothic"/>
          <w:lang w:val="it-IT"/>
        </w:rPr>
      </w:pPr>
      <w:r w:rsidRPr="00F03FB7">
        <w:rPr>
          <w:rFonts w:ascii="Century Gothic" w:hAnsi="Century Gothic"/>
          <w:lang w:val="it-IT"/>
        </w:rPr>
        <w:lastRenderedPageBreak/>
        <w:t>l’importo</w:t>
      </w:r>
      <w:r w:rsidR="009A4AF6">
        <w:rPr>
          <w:rFonts w:ascii="Century Gothic" w:hAnsi="Century Gothic"/>
          <w:lang w:val="it-IT"/>
        </w:rPr>
        <w:t xml:space="preserve"> </w:t>
      </w:r>
      <w:r w:rsidRPr="00F03FB7">
        <w:rPr>
          <w:rFonts w:ascii="Century Gothic" w:hAnsi="Century Gothic"/>
          <w:lang w:val="it-IT"/>
        </w:rPr>
        <w:t xml:space="preserve">da garantire risulta </w:t>
      </w:r>
      <w:r w:rsidR="00D8468A" w:rsidRPr="00F03FB7">
        <w:rPr>
          <w:rFonts w:ascii="Century Gothic" w:hAnsi="Century Gothic"/>
          <w:lang w:val="it-IT"/>
        </w:rPr>
        <w:t xml:space="preserve">pertanto </w:t>
      </w:r>
      <w:r w:rsidRPr="00F03FB7">
        <w:rPr>
          <w:rFonts w:ascii="Century Gothic" w:hAnsi="Century Gothic"/>
          <w:lang w:val="it-IT"/>
        </w:rPr>
        <w:t xml:space="preserve">essere di </w:t>
      </w:r>
      <w:r w:rsidR="008D0BC1" w:rsidRPr="00F03FB7">
        <w:rPr>
          <w:rFonts w:ascii="Century Gothic" w:hAnsi="Century Gothic"/>
          <w:lang w:val="it-IT"/>
        </w:rPr>
        <w:t>Euro ………………………….</w:t>
      </w:r>
      <w:r w:rsidR="004F17F5" w:rsidRPr="00F03FB7">
        <w:rPr>
          <w:rFonts w:ascii="Century Gothic" w:hAnsi="Century Gothic"/>
          <w:lang w:val="it-IT"/>
        </w:rPr>
        <w:t>, corrispondente</w:t>
      </w:r>
      <w:r w:rsidR="00D8468A" w:rsidRPr="003E0C66">
        <w:rPr>
          <w:rFonts w:ascii="Century Gothic" w:hAnsi="Century Gothic"/>
          <w:lang w:val="it-IT"/>
        </w:rPr>
        <w:t xml:space="preserve"> al </w:t>
      </w:r>
      <w:r w:rsidR="008D4B4A">
        <w:rPr>
          <w:rFonts w:ascii="Century Gothic" w:hAnsi="Century Gothic"/>
          <w:lang w:val="it-IT"/>
        </w:rPr>
        <w:t xml:space="preserve">……. </w:t>
      </w:r>
      <w:r w:rsidR="00D8468A" w:rsidRPr="003E0C66">
        <w:rPr>
          <w:rFonts w:ascii="Century Gothic" w:hAnsi="Century Gothic"/>
          <w:lang w:val="it-IT"/>
        </w:rPr>
        <w:t>%</w:t>
      </w:r>
      <w:r w:rsidR="008D4B4A">
        <w:rPr>
          <w:rFonts w:ascii="Century Gothic" w:hAnsi="Century Gothic"/>
          <w:lang w:val="it-IT"/>
        </w:rPr>
        <w:t xml:space="preserve"> (fino al 60%)</w:t>
      </w:r>
      <w:r w:rsidR="00D8468A" w:rsidRPr="003E0C66">
        <w:rPr>
          <w:rFonts w:ascii="Century Gothic" w:hAnsi="Century Gothic"/>
          <w:lang w:val="it-IT"/>
        </w:rPr>
        <w:t xml:space="preserve"> della</w:t>
      </w:r>
      <w:r w:rsidRPr="003E0C66">
        <w:rPr>
          <w:rFonts w:ascii="Century Gothic" w:hAnsi="Century Gothic"/>
          <w:lang w:val="it-IT"/>
        </w:rPr>
        <w:t xml:space="preserve"> quota di contrib</w:t>
      </w:r>
      <w:r w:rsidR="008229A6" w:rsidRPr="003E0C66">
        <w:rPr>
          <w:rFonts w:ascii="Century Gothic" w:hAnsi="Century Gothic"/>
          <w:lang w:val="it-IT"/>
        </w:rPr>
        <w:t xml:space="preserve">uto pubblico assegnato agli </w:t>
      </w:r>
      <w:r w:rsidR="00D14277" w:rsidRPr="003E0C66">
        <w:rPr>
          <w:rFonts w:ascii="Century Gothic" w:hAnsi="Century Gothic"/>
          <w:lang w:val="it-IT"/>
        </w:rPr>
        <w:t xml:space="preserve">Enti </w:t>
      </w:r>
      <w:r w:rsidR="008229A6" w:rsidRPr="003E0C66">
        <w:rPr>
          <w:rFonts w:ascii="Century Gothic" w:hAnsi="Century Gothic"/>
          <w:lang w:val="it-IT"/>
        </w:rPr>
        <w:t>del</w:t>
      </w:r>
      <w:r w:rsidR="004F17F5">
        <w:rPr>
          <w:rFonts w:ascii="Century Gothic" w:hAnsi="Century Gothic"/>
          <w:lang w:val="it-IT"/>
        </w:rPr>
        <w:t xml:space="preserve"> partenariato</w:t>
      </w:r>
    </w:p>
    <w:p w14:paraId="53E804A9" w14:textId="77777777" w:rsidR="00323984" w:rsidRDefault="00323984" w:rsidP="00323984">
      <w:pPr>
        <w:pStyle w:val="Paragrafoelenco"/>
        <w:jc w:val="both"/>
        <w:rPr>
          <w:rFonts w:ascii="Century Gothic" w:hAnsi="Century Gothic"/>
          <w:lang w:val="it-IT"/>
        </w:rPr>
      </w:pPr>
    </w:p>
    <w:p w14:paraId="4D2870CB" w14:textId="77777777" w:rsidR="008D0BC1" w:rsidRPr="00F03FB7" w:rsidRDefault="008D0BC1" w:rsidP="004D26ED">
      <w:pPr>
        <w:jc w:val="center"/>
        <w:rPr>
          <w:rFonts w:ascii="Century Gothic" w:hAnsi="Century Gothic"/>
          <w:b/>
          <w:lang w:val="it-IT"/>
        </w:rPr>
      </w:pPr>
      <w:r w:rsidRPr="00F03FB7">
        <w:rPr>
          <w:rFonts w:ascii="Century Gothic" w:hAnsi="Century Gothic"/>
          <w:b/>
          <w:lang w:val="it-IT"/>
        </w:rPr>
        <w:t>Tutto ciò premesso:</w:t>
      </w:r>
    </w:p>
    <w:p w14:paraId="237BF596"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Il sottoscritto [soggetto che presta la garanzia] …………………………., con sede legale in …………………………. Iscritto/a nel registro delle imprese di …………………………. al n. …………………………., a mezzo dei sottoscritti signori:</w:t>
      </w:r>
    </w:p>
    <w:p w14:paraId="65894D29"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 …………………………. nato a …………………………. il ………………………….</w:t>
      </w:r>
    </w:p>
    <w:p w14:paraId="5F621DA5"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 …………………………. nato a …………………………. il ………………………….</w:t>
      </w:r>
    </w:p>
    <w:p w14:paraId="52183787"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nella loro rispettiva qualità di…………………………………………………………………….……,</w:t>
      </w:r>
    </w:p>
    <w:p w14:paraId="0617282A" w14:textId="71247A1D" w:rsidR="00D14277" w:rsidRPr="00F03FB7" w:rsidRDefault="00306C99" w:rsidP="008D0BC1">
      <w:pPr>
        <w:jc w:val="both"/>
        <w:rPr>
          <w:rFonts w:ascii="Century Gothic" w:hAnsi="Century Gothic"/>
          <w:lang w:val="it-IT"/>
        </w:rPr>
      </w:pPr>
      <w:r>
        <w:rPr>
          <w:rFonts w:ascii="Century Gothic" w:hAnsi="Century Gothic"/>
          <w:lang w:val="it-IT"/>
        </w:rPr>
        <w:t>dichiara di costituirsi</w:t>
      </w:r>
      <w:r w:rsidR="008D0BC1" w:rsidRPr="00F03FB7">
        <w:rPr>
          <w:rFonts w:ascii="Century Gothic" w:hAnsi="Century Gothic"/>
          <w:lang w:val="it-IT"/>
        </w:rPr>
        <w:t xml:space="preserve"> fidejussore nell’interesse di [</w:t>
      </w:r>
      <w:r w:rsidR="00D14277" w:rsidRPr="00F03FB7">
        <w:rPr>
          <w:rFonts w:ascii="Century Gothic" w:hAnsi="Century Gothic"/>
          <w:lang w:val="it-IT"/>
        </w:rPr>
        <w:t>Ente</w:t>
      </w:r>
      <w:r w:rsidR="00E941DF" w:rsidRPr="00F03FB7">
        <w:rPr>
          <w:rFonts w:ascii="Century Gothic" w:hAnsi="Century Gothic"/>
          <w:lang w:val="it-IT"/>
        </w:rPr>
        <w:t xml:space="preserve"> Capofila</w:t>
      </w:r>
      <w:r w:rsidR="008D0BC1" w:rsidRPr="00F03FB7">
        <w:rPr>
          <w:rFonts w:ascii="Century Gothic" w:hAnsi="Century Gothic"/>
          <w:lang w:val="it-IT"/>
        </w:rPr>
        <w:t xml:space="preserve">] …………………………., in seguito indicato </w:t>
      </w:r>
      <w:r w:rsidR="00E941DF" w:rsidRPr="00F03FB7">
        <w:rPr>
          <w:rFonts w:ascii="Century Gothic" w:hAnsi="Century Gothic"/>
          <w:lang w:val="it-IT"/>
        </w:rPr>
        <w:t>Ente Beneficiario</w:t>
      </w:r>
      <w:r w:rsidR="008D0BC1" w:rsidRPr="00F03FB7">
        <w:rPr>
          <w:rFonts w:ascii="Century Gothic" w:hAnsi="Century Gothic"/>
          <w:lang w:val="it-IT"/>
        </w:rPr>
        <w:t>, e a favore di Regione Lombardia fino alla concorrenza di Euro …………………………. [in lettere…………………….] oltre a quanto più avanti specificato.</w:t>
      </w:r>
    </w:p>
    <w:p w14:paraId="416C78DF"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L’Istituto [soggetto che presta la garanzia] …………………………., in seguito indicato Fidejussore, sottoscritto, rappresentato come sopra:</w:t>
      </w:r>
    </w:p>
    <w:p w14:paraId="7965E3E4"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1. si obbliga irrevocabilmente e incondizionatamente a rimborsare a Regione Lombardia, con le procedure di cui al successivo punto 4, l’importo garantito con il presente atto, qualora l’</w:t>
      </w:r>
      <w:r w:rsidR="00E941DF" w:rsidRPr="00F03FB7">
        <w:rPr>
          <w:rFonts w:ascii="Century Gothic" w:hAnsi="Century Gothic"/>
          <w:lang w:val="it-IT"/>
        </w:rPr>
        <w:t>Ente B</w:t>
      </w:r>
      <w:r w:rsidR="00C4083F" w:rsidRPr="00F03FB7">
        <w:rPr>
          <w:rFonts w:ascii="Century Gothic" w:hAnsi="Century Gothic"/>
          <w:lang w:val="it-IT"/>
        </w:rPr>
        <w:t>eneficiari</w:t>
      </w:r>
      <w:r w:rsidR="00E941DF" w:rsidRPr="00F03FB7">
        <w:rPr>
          <w:rFonts w:ascii="Century Gothic" w:hAnsi="Century Gothic"/>
          <w:lang w:val="it-IT"/>
        </w:rPr>
        <w:t>o</w:t>
      </w:r>
      <w:r w:rsidRPr="00F03FB7">
        <w:rPr>
          <w:rFonts w:ascii="Century Gothic" w:hAnsi="Century Gothic"/>
          <w:lang w:val="it-IT"/>
        </w:rPr>
        <w:t xml:space="preserve"> non abbia provveduto a restituire l’importo stesso entro quindici giorni dalla data di ricezione dell’apposito invito a restituire, formulato</w:t>
      </w:r>
      <w:r w:rsidR="00D14277" w:rsidRPr="00F03FB7">
        <w:rPr>
          <w:rFonts w:ascii="Century Gothic" w:hAnsi="Century Gothic"/>
          <w:lang w:val="it-IT"/>
        </w:rPr>
        <w:t xml:space="preserve"> </w:t>
      </w:r>
      <w:r w:rsidRPr="00F03FB7">
        <w:rPr>
          <w:rFonts w:ascii="Century Gothic" w:hAnsi="Century Gothic"/>
          <w:lang w:val="it-IT"/>
        </w:rPr>
        <w:t xml:space="preserve">da Regione e comunicato per conoscenza al Fidejussore, a fronte </w:t>
      </w:r>
      <w:r w:rsidR="00C4083F" w:rsidRPr="00F03FB7">
        <w:rPr>
          <w:rFonts w:ascii="Century Gothic" w:hAnsi="Century Gothic"/>
          <w:lang w:val="it-IT"/>
        </w:rPr>
        <w:t>del mancato o non corretto adempimento degli obblighi derivanti dall’avviso e dai provvedimenti di assegnazione e concessione e da ogni altra circostanza che legittimi Regione Lombardia alla revoca o richiesta di restituzione del contributo</w:t>
      </w:r>
      <w:r w:rsidRPr="00F03FB7">
        <w:rPr>
          <w:rFonts w:ascii="Century Gothic" w:hAnsi="Century Gothic"/>
          <w:lang w:val="it-IT"/>
        </w:rPr>
        <w:t>;</w:t>
      </w:r>
    </w:p>
    <w:p w14:paraId="54E49CB6"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2. l’ammontare del rimborso sarà automaticamente maggiorato degli interessi decorrenti nel periodo compreso tra la data di erogazione e quella del rimborso, calcolati in ragione del tasso ufficiale di sconto in vigore nello stesso periodo, oltre imposte, tasse ed oneri di qualsiasi natura sopportati da Regione Lombardia in dipendenza del recupero;</w:t>
      </w:r>
    </w:p>
    <w:p w14:paraId="615CC7C2"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 xml:space="preserve">3. conviene che le imposte, </w:t>
      </w:r>
      <w:r w:rsidR="00306C99">
        <w:rPr>
          <w:rFonts w:ascii="Century Gothic" w:hAnsi="Century Gothic"/>
          <w:lang w:val="it-IT"/>
        </w:rPr>
        <w:t xml:space="preserve">le </w:t>
      </w:r>
      <w:r w:rsidRPr="00F03FB7">
        <w:rPr>
          <w:rFonts w:ascii="Century Gothic" w:hAnsi="Century Gothic"/>
          <w:lang w:val="it-IT"/>
        </w:rPr>
        <w:t>tasse, i tributi e gli oneri stabiliti per legge o di qualsiasi natura, presenti e futuri, relativi alla presente garanzia fidejussoria e agli atti da essa dipendenti o dagli atti derivanti dall’eventuale recupero delle somme siano a carico dell’</w:t>
      </w:r>
      <w:r w:rsidR="00E941DF" w:rsidRPr="00F03FB7">
        <w:rPr>
          <w:rFonts w:ascii="Century Gothic" w:hAnsi="Century Gothic"/>
          <w:lang w:val="it-IT"/>
        </w:rPr>
        <w:t>Ente</w:t>
      </w:r>
      <w:r w:rsidR="00C4083F" w:rsidRPr="00F03FB7">
        <w:rPr>
          <w:rFonts w:ascii="Century Gothic" w:hAnsi="Century Gothic"/>
          <w:lang w:val="it-IT"/>
        </w:rPr>
        <w:t xml:space="preserve"> beneficiari</w:t>
      </w:r>
      <w:r w:rsidR="00E941DF" w:rsidRPr="00F03FB7">
        <w:rPr>
          <w:rFonts w:ascii="Century Gothic" w:hAnsi="Century Gothic"/>
          <w:lang w:val="it-IT"/>
        </w:rPr>
        <w:t>o</w:t>
      </w:r>
      <w:r w:rsidRPr="00F03FB7">
        <w:rPr>
          <w:rFonts w:ascii="Century Gothic" w:hAnsi="Century Gothic"/>
          <w:lang w:val="it-IT"/>
        </w:rPr>
        <w:t>;</w:t>
      </w:r>
    </w:p>
    <w:p w14:paraId="3F684EEB"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 xml:space="preserve">4. si impegna ad effettuare il rimborso a prima e semplice richiesta scritta e, comunque, non oltre quindici giorni dalla ricezione della richiesta stessa, formulata con l’indicazione dell’inadempienza riscontrata da Regione cui, peraltro, non potrà essere opposta alcuna eccezione, da parte del Fidejussore stesso, anche nell’eventualità di opposizione proposta da parte </w:t>
      </w:r>
      <w:r w:rsidR="00E941DF" w:rsidRPr="00F03FB7">
        <w:rPr>
          <w:rFonts w:ascii="Century Gothic" w:hAnsi="Century Gothic"/>
          <w:lang w:val="it-IT"/>
        </w:rPr>
        <w:t>dell’Ente Beneficiario</w:t>
      </w:r>
      <w:r w:rsidRPr="00F03FB7">
        <w:rPr>
          <w:rFonts w:ascii="Century Gothic" w:hAnsi="Century Gothic"/>
          <w:lang w:val="it-IT"/>
        </w:rPr>
        <w:t xml:space="preserve"> o da altri soggetti comunque interessati e anche nel caso in </w:t>
      </w:r>
      <w:r w:rsidRPr="00F03FB7">
        <w:rPr>
          <w:rFonts w:ascii="Century Gothic" w:hAnsi="Century Gothic"/>
          <w:lang w:val="it-IT"/>
        </w:rPr>
        <w:lastRenderedPageBreak/>
        <w:t xml:space="preserve">cui </w:t>
      </w:r>
      <w:r w:rsidR="00E941DF" w:rsidRPr="00F03FB7">
        <w:rPr>
          <w:rFonts w:ascii="Century Gothic" w:hAnsi="Century Gothic"/>
          <w:lang w:val="it-IT"/>
        </w:rPr>
        <w:t>l’Ente B</w:t>
      </w:r>
      <w:r w:rsidR="00C4083F" w:rsidRPr="00F03FB7">
        <w:rPr>
          <w:rFonts w:ascii="Century Gothic" w:hAnsi="Century Gothic"/>
          <w:lang w:val="it-IT"/>
        </w:rPr>
        <w:t>eneficiari</w:t>
      </w:r>
      <w:r w:rsidR="00E941DF" w:rsidRPr="00F03FB7">
        <w:rPr>
          <w:rFonts w:ascii="Century Gothic" w:hAnsi="Century Gothic"/>
          <w:lang w:val="it-IT"/>
        </w:rPr>
        <w:t>o</w:t>
      </w:r>
      <w:r w:rsidRPr="00F03FB7">
        <w:rPr>
          <w:rFonts w:ascii="Century Gothic" w:hAnsi="Century Gothic"/>
          <w:lang w:val="it-IT"/>
        </w:rPr>
        <w:t xml:space="preserve"> sia dichiarato nel frattempo fallito ovvero sottoposto a procedure concorsuali o posto in liquidazione;</w:t>
      </w:r>
    </w:p>
    <w:p w14:paraId="1FA8675D"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 xml:space="preserve">5. il mancato pagamento al Fidejussore della commissione dovuta </w:t>
      </w:r>
      <w:r w:rsidR="004C1022" w:rsidRPr="00F03FB7">
        <w:rPr>
          <w:rFonts w:ascii="Century Gothic" w:hAnsi="Century Gothic"/>
          <w:lang w:val="it-IT"/>
        </w:rPr>
        <w:t>dall’Ente B</w:t>
      </w:r>
      <w:r w:rsidR="00C4083F" w:rsidRPr="00F03FB7">
        <w:rPr>
          <w:rFonts w:ascii="Century Gothic" w:hAnsi="Century Gothic"/>
          <w:lang w:val="it-IT"/>
        </w:rPr>
        <w:t>eneficiari</w:t>
      </w:r>
      <w:r w:rsidR="004C1022" w:rsidRPr="00F03FB7">
        <w:rPr>
          <w:rFonts w:ascii="Century Gothic" w:hAnsi="Century Gothic"/>
          <w:lang w:val="it-IT"/>
        </w:rPr>
        <w:t>o</w:t>
      </w:r>
      <w:r w:rsidRPr="00F03FB7">
        <w:rPr>
          <w:rFonts w:ascii="Century Gothic" w:hAnsi="Century Gothic"/>
          <w:lang w:val="it-IT"/>
        </w:rPr>
        <w:t xml:space="preserve"> per il rilascio della presente garanzia non potrà essere opposto a Regione Lombardia;</w:t>
      </w:r>
    </w:p>
    <w:p w14:paraId="1A921408"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6. accetta che nella richiesta di rimborso, effettuata da Regione Lombardia venga specificato il numero del conto corrente aperto presso la Tesoreria della Regione sul quale devono essere versate le somme da rimborsare;</w:t>
      </w:r>
    </w:p>
    <w:p w14:paraId="7117480D"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7. precisa che la presente garanzia fidejussoria ha efficacia di un anno dalla data di sottoscrizione, prorogabile tacitamente di sei mesi in sei mesi fino al termine massimo di ulteriori dodici mesi, salvo lo svincolo disposto da Regione Lombardia contestualmente alla liquidazione del saldo finale, ovvero a seguito della restituzione delle somme anticipate e rivelatesi non dovute;</w:t>
      </w:r>
    </w:p>
    <w:p w14:paraId="25341010"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8. rinuncia formalmente ed espressamente al beneficio della preventiva escussione di cui all’art. 1944 del codice civile e rinunzia sin da ora alle eccezioni di cui agli artt. 1955 e 1957 c.c. e a quelle relative alla compensazione di debiti di cui agli artt. 1242-1247 c.c., volendo ed intendendo il Fideiussore rimanere obbligato in solido con l’</w:t>
      </w:r>
      <w:r w:rsidR="004C1022" w:rsidRPr="00F03FB7">
        <w:rPr>
          <w:rFonts w:ascii="Century Gothic" w:hAnsi="Century Gothic"/>
          <w:lang w:val="it-IT"/>
        </w:rPr>
        <w:t>Ente B</w:t>
      </w:r>
      <w:r w:rsidR="008C7F6F" w:rsidRPr="00F03FB7">
        <w:rPr>
          <w:rFonts w:ascii="Century Gothic" w:hAnsi="Century Gothic"/>
          <w:lang w:val="it-IT"/>
        </w:rPr>
        <w:t>eneficiari</w:t>
      </w:r>
      <w:r w:rsidR="004C1022" w:rsidRPr="00F03FB7">
        <w:rPr>
          <w:rFonts w:ascii="Century Gothic" w:hAnsi="Century Gothic"/>
          <w:lang w:val="it-IT"/>
        </w:rPr>
        <w:t>o</w:t>
      </w:r>
      <w:r w:rsidR="008C7F6F" w:rsidRPr="00F03FB7">
        <w:rPr>
          <w:rFonts w:ascii="Century Gothic" w:hAnsi="Century Gothic"/>
          <w:lang w:val="it-IT"/>
        </w:rPr>
        <w:t xml:space="preserve"> </w:t>
      </w:r>
      <w:r w:rsidRPr="00F03FB7">
        <w:rPr>
          <w:rFonts w:ascii="Century Gothic" w:hAnsi="Century Gothic"/>
          <w:lang w:val="it-IT"/>
        </w:rPr>
        <w:t>fino all’estinzione del credito garantito;</w:t>
      </w:r>
    </w:p>
    <w:p w14:paraId="5958FAAC"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9. conviene espressamente che la presente garanzia fidejussoria si intenderà tacitamente accettata da Regione Lombardia, qualora nel termine di sessanta giorni dalla data di consegna non venga comunicato al Fideiussore, che la garanzia fidejussoria non è ritenuta valida;</w:t>
      </w:r>
    </w:p>
    <w:p w14:paraId="45956F8D"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10. dichiara altresì, se impresa assicuratrice, di essere autorizzato all’esercizio del ramo cauzionale (estremi dell’autorizzazione: ………………………….), o iscritto, se intermediario finanziario/confido, nell’elenco speciale di cui agli artt. 106 e 107 del d.lgs 385/93 (elenco speciale ex art. …………………………., estremi dell’iscrizione: ………………………….);</w:t>
      </w:r>
    </w:p>
    <w:p w14:paraId="10E5509D" w14:textId="77777777" w:rsidR="008D0BC1" w:rsidRPr="00F03FB7" w:rsidRDefault="008D0BC1" w:rsidP="008D0BC1">
      <w:pPr>
        <w:jc w:val="both"/>
        <w:rPr>
          <w:rFonts w:ascii="Century Gothic" w:hAnsi="Century Gothic"/>
          <w:lang w:val="it-IT"/>
        </w:rPr>
      </w:pPr>
      <w:r w:rsidRPr="00F03FB7">
        <w:rPr>
          <w:rFonts w:ascii="Century Gothic" w:hAnsi="Century Gothic"/>
          <w:lang w:val="it-IT"/>
        </w:rPr>
        <w:t>11. conviene espressamente che in caso di controversie tra Regione Lombardia e il Fideiussore, il Foro competente sarà quello di Milano.</w:t>
      </w:r>
    </w:p>
    <w:p w14:paraId="48524916" w14:textId="77777777" w:rsidR="008D0BC1" w:rsidRPr="00F03FB7" w:rsidRDefault="008D0BC1" w:rsidP="008D0BC1">
      <w:pPr>
        <w:jc w:val="both"/>
        <w:rPr>
          <w:rFonts w:ascii="Century Gothic" w:hAnsi="Century Gothic"/>
          <w:lang w:val="it-IT"/>
        </w:rPr>
      </w:pPr>
    </w:p>
    <w:p w14:paraId="17CAB7B9" w14:textId="77777777" w:rsidR="00323984" w:rsidRPr="00F03FB7" w:rsidRDefault="008D0BC1" w:rsidP="008D0BC1">
      <w:pPr>
        <w:jc w:val="both"/>
        <w:rPr>
          <w:rFonts w:ascii="Century Gothic" w:hAnsi="Century Gothic"/>
          <w:lang w:val="it-IT"/>
        </w:rPr>
      </w:pPr>
      <w:r w:rsidRPr="00F03FB7">
        <w:rPr>
          <w:rFonts w:ascii="Century Gothic" w:hAnsi="Century Gothic"/>
          <w:lang w:val="it-IT"/>
        </w:rPr>
        <w:t>Tutte le comunicazioni al Fidejussore in relazione alla presente garanzia, per essere valide, devono essere fatte esclusivamente con lettera raccomandata indirizzata alla sede del Fidejussore o mediante posta elettronica certificata ai sensi del d.lgs. 28.02.2005 n. 82 “Codice dell’amministrazione digitale” e succ. mod. e int. all’indirizzo ………………………….</w:t>
      </w:r>
    </w:p>
    <w:sectPr w:rsidR="00323984" w:rsidRPr="00F03FB7" w:rsidSect="008A66DF">
      <w:headerReference w:type="default" r:id="rId9"/>
      <w:footerReference w:type="default" r:id="rId10"/>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4DD0C3" w14:textId="77777777" w:rsidR="00A74599" w:rsidRDefault="00A74599" w:rsidP="004D26ED">
      <w:pPr>
        <w:spacing w:after="0" w:line="240" w:lineRule="auto"/>
      </w:pPr>
      <w:r>
        <w:separator/>
      </w:r>
    </w:p>
  </w:endnote>
  <w:endnote w:type="continuationSeparator" w:id="0">
    <w:p w14:paraId="795C4389" w14:textId="77777777" w:rsidR="00A74599" w:rsidRDefault="00A74599" w:rsidP="004D26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Lucida Grande">
    <w:altName w:val="Segoe UI"/>
    <w:charset w:val="00"/>
    <w:family w:val="auto"/>
    <w:pitch w:val="variable"/>
    <w:sig w:usb0="E1000AEF" w:usb1="5000A1FF" w:usb2="00000000" w:usb3="00000000" w:csb0="000001BF" w:csb1="00000000"/>
  </w:font>
  <w:font w:name="Century Gothic">
    <w:altName w:val="Century Gothic"/>
    <w:panose1 w:val="020B0502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63402589"/>
      <w:docPartObj>
        <w:docPartGallery w:val="Page Numbers (Bottom of Page)"/>
        <w:docPartUnique/>
      </w:docPartObj>
    </w:sdtPr>
    <w:sdtEndPr/>
    <w:sdtContent>
      <w:p w14:paraId="415A63D3" w14:textId="77777777" w:rsidR="00602E42" w:rsidRDefault="006C3581">
        <w:pPr>
          <w:pStyle w:val="Pidipagina"/>
          <w:jc w:val="right"/>
        </w:pPr>
        <w:r>
          <w:fldChar w:fldCharType="begin"/>
        </w:r>
        <w:r>
          <w:instrText>PAGE   \* MERGEFORMAT</w:instrText>
        </w:r>
        <w:r>
          <w:fldChar w:fldCharType="separate"/>
        </w:r>
        <w:r w:rsidR="002732BA" w:rsidRPr="002732BA">
          <w:rPr>
            <w:noProof/>
            <w:lang w:val="it-IT"/>
          </w:rPr>
          <w:t>3</w:t>
        </w:r>
        <w:r>
          <w:rPr>
            <w:noProof/>
            <w:lang w:val="it-IT"/>
          </w:rPr>
          <w:fldChar w:fldCharType="end"/>
        </w:r>
      </w:p>
    </w:sdtContent>
  </w:sdt>
  <w:p w14:paraId="43B47ACE" w14:textId="77777777" w:rsidR="00602E42" w:rsidRDefault="00602E4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46C31" w14:textId="77777777" w:rsidR="00A74599" w:rsidRDefault="00A74599" w:rsidP="004D26ED">
      <w:pPr>
        <w:spacing w:after="0" w:line="240" w:lineRule="auto"/>
      </w:pPr>
      <w:r>
        <w:separator/>
      </w:r>
    </w:p>
  </w:footnote>
  <w:footnote w:type="continuationSeparator" w:id="0">
    <w:p w14:paraId="503B1C41" w14:textId="77777777" w:rsidR="00A74599" w:rsidRDefault="00A74599" w:rsidP="004D26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5CBE2" w14:textId="768429BB" w:rsidR="00D37733" w:rsidRDefault="00D37733" w:rsidP="00D37733">
    <w:pPr>
      <w:pStyle w:val="Intestazione"/>
      <w:jc w:val="right"/>
    </w:pPr>
    <w:r>
      <w:t>ALLEGATO 1</w:t>
    </w:r>
    <w:r w:rsidR="0067663F">
      <w:t>N</w:t>
    </w:r>
  </w:p>
  <w:p w14:paraId="1517B430" w14:textId="39D76073" w:rsidR="00842B64" w:rsidRPr="002E0102" w:rsidRDefault="00842B64" w:rsidP="00E27245">
    <w:pPr>
      <w:pStyle w:val="Intestazione"/>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131FFB"/>
    <w:multiLevelType w:val="multilevel"/>
    <w:tmpl w:val="6DCC93CC"/>
    <w:lvl w:ilvl="0">
      <w:numFmt w:val="bullet"/>
      <w:lvlText w:val="-"/>
      <w:lvlJc w:val="left"/>
      <w:pPr>
        <w:ind w:left="720" w:hanging="360"/>
      </w:pPr>
      <w:rPr>
        <w:rFonts w:ascii="Calibri" w:eastAsiaTheme="minorHAnsi" w:hAnsi="Calibri"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9E42BC"/>
    <w:multiLevelType w:val="hybridMultilevel"/>
    <w:tmpl w:val="F5D6CD0C"/>
    <w:lvl w:ilvl="0" w:tplc="0410000D">
      <w:start w:val="1"/>
      <w:numFmt w:val="bullet"/>
      <w:lvlText w:val=""/>
      <w:lvlJc w:val="left"/>
      <w:pPr>
        <w:ind w:left="1080" w:hanging="360"/>
      </w:pPr>
      <w:rPr>
        <w:rFonts w:ascii="Wingdings" w:hAnsi="Wingdings"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2" w15:restartNumberingAfterBreak="0">
    <w:nsid w:val="3814137B"/>
    <w:multiLevelType w:val="hybridMultilevel"/>
    <w:tmpl w:val="03EE1ED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52100816"/>
    <w:multiLevelType w:val="hybridMultilevel"/>
    <w:tmpl w:val="DA06AD6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542F5717"/>
    <w:multiLevelType w:val="hybridMultilevel"/>
    <w:tmpl w:val="BF2EF60A"/>
    <w:lvl w:ilvl="0" w:tplc="3E0A625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5B336A73"/>
    <w:multiLevelType w:val="multilevel"/>
    <w:tmpl w:val="DA06AD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60D34E39"/>
    <w:multiLevelType w:val="hybridMultilevel"/>
    <w:tmpl w:val="6DCC93CC"/>
    <w:lvl w:ilvl="0" w:tplc="3E0A6252">
      <w:numFmt w:val="bullet"/>
      <w:lvlText w:val="-"/>
      <w:lvlJc w:val="left"/>
      <w:pPr>
        <w:ind w:left="720" w:hanging="360"/>
      </w:pPr>
      <w:rPr>
        <w:rFonts w:ascii="Calibri" w:eastAsiaTheme="minorHAnsi" w:hAnsi="Calibri" w:cstheme="minorBid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65AD75A7"/>
    <w:multiLevelType w:val="hybridMultilevel"/>
    <w:tmpl w:val="AA68DF4C"/>
    <w:lvl w:ilvl="0" w:tplc="3E0A6252">
      <w:numFmt w:val="bullet"/>
      <w:lvlText w:val="-"/>
      <w:lvlJc w:val="left"/>
      <w:pPr>
        <w:ind w:left="360" w:hanging="360"/>
      </w:pPr>
      <w:rPr>
        <w:rFonts w:ascii="Calibri" w:eastAsiaTheme="minorHAnsi" w:hAnsi="Calibri" w:cstheme="minorBidi"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num w:numId="1" w16cid:durableId="824006255">
    <w:abstractNumId w:val="2"/>
  </w:num>
  <w:num w:numId="2" w16cid:durableId="1671063502">
    <w:abstractNumId w:val="6"/>
  </w:num>
  <w:num w:numId="3" w16cid:durableId="493566643">
    <w:abstractNumId w:val="0"/>
  </w:num>
  <w:num w:numId="4" w16cid:durableId="1327126144">
    <w:abstractNumId w:val="1"/>
  </w:num>
  <w:num w:numId="5" w16cid:durableId="94252912">
    <w:abstractNumId w:val="3"/>
  </w:num>
  <w:num w:numId="6" w16cid:durableId="674962956">
    <w:abstractNumId w:val="5"/>
  </w:num>
  <w:num w:numId="7" w16cid:durableId="1709990450">
    <w:abstractNumId w:val="7"/>
  </w:num>
  <w:num w:numId="8" w16cid:durableId="10927786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BC1"/>
    <w:rsid w:val="000225D7"/>
    <w:rsid w:val="00050B8D"/>
    <w:rsid w:val="000827A3"/>
    <w:rsid w:val="000859B7"/>
    <w:rsid w:val="000D477A"/>
    <w:rsid w:val="000D4C0E"/>
    <w:rsid w:val="00101524"/>
    <w:rsid w:val="00153F12"/>
    <w:rsid w:val="001715AA"/>
    <w:rsid w:val="00187926"/>
    <w:rsid w:val="001C60EB"/>
    <w:rsid w:val="001D3FBF"/>
    <w:rsid w:val="001E3089"/>
    <w:rsid w:val="00236743"/>
    <w:rsid w:val="00254530"/>
    <w:rsid w:val="002732BA"/>
    <w:rsid w:val="002B1807"/>
    <w:rsid w:val="002E0102"/>
    <w:rsid w:val="002E25D9"/>
    <w:rsid w:val="002E46D0"/>
    <w:rsid w:val="00306C99"/>
    <w:rsid w:val="00323984"/>
    <w:rsid w:val="00351EC0"/>
    <w:rsid w:val="003C6B03"/>
    <w:rsid w:val="003E0C66"/>
    <w:rsid w:val="003F0956"/>
    <w:rsid w:val="00406C51"/>
    <w:rsid w:val="00433CDF"/>
    <w:rsid w:val="004B5A7F"/>
    <w:rsid w:val="004B6F60"/>
    <w:rsid w:val="004C1022"/>
    <w:rsid w:val="004C3990"/>
    <w:rsid w:val="004D26ED"/>
    <w:rsid w:val="004F17F5"/>
    <w:rsid w:val="004F6C94"/>
    <w:rsid w:val="005454BA"/>
    <w:rsid w:val="0054692F"/>
    <w:rsid w:val="00585F7D"/>
    <w:rsid w:val="00591E4A"/>
    <w:rsid w:val="0059741B"/>
    <w:rsid w:val="005B3C5E"/>
    <w:rsid w:val="00602E42"/>
    <w:rsid w:val="00642D6C"/>
    <w:rsid w:val="0066695C"/>
    <w:rsid w:val="00673539"/>
    <w:rsid w:val="0067663F"/>
    <w:rsid w:val="006C3581"/>
    <w:rsid w:val="00702507"/>
    <w:rsid w:val="007266F5"/>
    <w:rsid w:val="007444C6"/>
    <w:rsid w:val="007A3F50"/>
    <w:rsid w:val="007B3CEF"/>
    <w:rsid w:val="007E1F41"/>
    <w:rsid w:val="00810AE9"/>
    <w:rsid w:val="008229A6"/>
    <w:rsid w:val="00831FAD"/>
    <w:rsid w:val="00842B64"/>
    <w:rsid w:val="008A66DF"/>
    <w:rsid w:val="008C7F6F"/>
    <w:rsid w:val="008D0BC1"/>
    <w:rsid w:val="008D1F24"/>
    <w:rsid w:val="008D4B4A"/>
    <w:rsid w:val="0090753F"/>
    <w:rsid w:val="00910D98"/>
    <w:rsid w:val="00914141"/>
    <w:rsid w:val="00921AA6"/>
    <w:rsid w:val="009700FF"/>
    <w:rsid w:val="009817B5"/>
    <w:rsid w:val="009A4AF6"/>
    <w:rsid w:val="009B2458"/>
    <w:rsid w:val="00A73F85"/>
    <w:rsid w:val="00A74599"/>
    <w:rsid w:val="00AA75E1"/>
    <w:rsid w:val="00AB7CEE"/>
    <w:rsid w:val="00AC0C4C"/>
    <w:rsid w:val="00B14AC0"/>
    <w:rsid w:val="00B20652"/>
    <w:rsid w:val="00B85C1D"/>
    <w:rsid w:val="00B90DE2"/>
    <w:rsid w:val="00B93AD3"/>
    <w:rsid w:val="00BC59A0"/>
    <w:rsid w:val="00BD19AF"/>
    <w:rsid w:val="00BE01C6"/>
    <w:rsid w:val="00C07884"/>
    <w:rsid w:val="00C24BD3"/>
    <w:rsid w:val="00C337E3"/>
    <w:rsid w:val="00C343C1"/>
    <w:rsid w:val="00C4083F"/>
    <w:rsid w:val="00C8627A"/>
    <w:rsid w:val="00C97CB7"/>
    <w:rsid w:val="00CB05D5"/>
    <w:rsid w:val="00CB30B7"/>
    <w:rsid w:val="00CD556B"/>
    <w:rsid w:val="00CD61CC"/>
    <w:rsid w:val="00D06DEC"/>
    <w:rsid w:val="00D14277"/>
    <w:rsid w:val="00D37733"/>
    <w:rsid w:val="00D4775D"/>
    <w:rsid w:val="00D645CE"/>
    <w:rsid w:val="00D8468A"/>
    <w:rsid w:val="00DF120E"/>
    <w:rsid w:val="00E14C1F"/>
    <w:rsid w:val="00E27245"/>
    <w:rsid w:val="00E47D11"/>
    <w:rsid w:val="00E506BC"/>
    <w:rsid w:val="00E923A3"/>
    <w:rsid w:val="00E941DF"/>
    <w:rsid w:val="00EB6A08"/>
    <w:rsid w:val="00EE566C"/>
    <w:rsid w:val="00F03FB7"/>
    <w:rsid w:val="00F04EE8"/>
    <w:rsid w:val="00F174D8"/>
    <w:rsid w:val="00F52381"/>
    <w:rsid w:val="00F63220"/>
    <w:rsid w:val="00FD374A"/>
    <w:rsid w:val="00FE3C61"/>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1E0F48"/>
  <w15:docId w15:val="{E891E907-1977-4330-B782-09C9E7D6A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8A66DF"/>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1"/>
    <w:uiPriority w:val="99"/>
    <w:semiHidden/>
    <w:unhideWhenUsed/>
    <w:rsid w:val="0054692F"/>
    <w:pPr>
      <w:spacing w:after="0" w:line="240" w:lineRule="auto"/>
    </w:pPr>
    <w:rPr>
      <w:rFonts w:ascii="Tahoma" w:hAnsi="Tahoma" w:cs="Tahoma"/>
      <w:sz w:val="16"/>
      <w:szCs w:val="16"/>
    </w:rPr>
  </w:style>
  <w:style w:type="character" w:customStyle="1" w:styleId="TestofumettoCarattere">
    <w:name w:val="Testo fumetto Carattere"/>
    <w:basedOn w:val="Carpredefinitoparagrafo"/>
    <w:uiPriority w:val="99"/>
    <w:semiHidden/>
    <w:rsid w:val="00386678"/>
    <w:rPr>
      <w:rFonts w:ascii="Lucida Grande" w:hAnsi="Lucida Grande"/>
      <w:sz w:val="18"/>
      <w:szCs w:val="18"/>
    </w:rPr>
  </w:style>
  <w:style w:type="paragraph" w:styleId="Paragrafoelenco">
    <w:name w:val="List Paragraph"/>
    <w:basedOn w:val="Normale"/>
    <w:uiPriority w:val="34"/>
    <w:qFormat/>
    <w:rsid w:val="004D26ED"/>
    <w:pPr>
      <w:ind w:left="720"/>
      <w:contextualSpacing/>
    </w:pPr>
  </w:style>
  <w:style w:type="paragraph" w:styleId="Intestazione">
    <w:name w:val="header"/>
    <w:basedOn w:val="Normale"/>
    <w:link w:val="IntestazioneCarattere"/>
    <w:uiPriority w:val="99"/>
    <w:unhideWhenUsed/>
    <w:rsid w:val="004D26ED"/>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4D26ED"/>
  </w:style>
  <w:style w:type="paragraph" w:styleId="Pidipagina">
    <w:name w:val="footer"/>
    <w:basedOn w:val="Normale"/>
    <w:link w:val="PidipaginaCarattere"/>
    <w:uiPriority w:val="99"/>
    <w:unhideWhenUsed/>
    <w:rsid w:val="004D26ED"/>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4D26ED"/>
  </w:style>
  <w:style w:type="character" w:styleId="Rimandocommento">
    <w:name w:val="annotation reference"/>
    <w:basedOn w:val="Carpredefinitoparagrafo"/>
    <w:uiPriority w:val="99"/>
    <w:semiHidden/>
    <w:unhideWhenUsed/>
    <w:rsid w:val="0054692F"/>
    <w:rPr>
      <w:sz w:val="16"/>
      <w:szCs w:val="16"/>
    </w:rPr>
  </w:style>
  <w:style w:type="paragraph" w:styleId="Testocommento">
    <w:name w:val="annotation text"/>
    <w:basedOn w:val="Normale"/>
    <w:link w:val="TestocommentoCarattere"/>
    <w:uiPriority w:val="99"/>
    <w:semiHidden/>
    <w:unhideWhenUsed/>
    <w:rsid w:val="0054692F"/>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54692F"/>
    <w:rPr>
      <w:sz w:val="20"/>
      <w:szCs w:val="20"/>
    </w:rPr>
  </w:style>
  <w:style w:type="paragraph" w:styleId="Soggettocommento">
    <w:name w:val="annotation subject"/>
    <w:basedOn w:val="Testocommento"/>
    <w:next w:val="Testocommento"/>
    <w:link w:val="SoggettocommentoCarattere"/>
    <w:uiPriority w:val="99"/>
    <w:semiHidden/>
    <w:unhideWhenUsed/>
    <w:rsid w:val="0054692F"/>
    <w:rPr>
      <w:b/>
      <w:bCs/>
    </w:rPr>
  </w:style>
  <w:style w:type="character" w:customStyle="1" w:styleId="SoggettocommentoCarattere">
    <w:name w:val="Soggetto commento Carattere"/>
    <w:basedOn w:val="TestocommentoCarattere"/>
    <w:link w:val="Soggettocommento"/>
    <w:uiPriority w:val="99"/>
    <w:semiHidden/>
    <w:rsid w:val="0054692F"/>
    <w:rPr>
      <w:b/>
      <w:bCs/>
      <w:sz w:val="20"/>
      <w:szCs w:val="20"/>
    </w:rPr>
  </w:style>
  <w:style w:type="character" w:customStyle="1" w:styleId="TestofumettoCarattere1">
    <w:name w:val="Testo fumetto Carattere1"/>
    <w:basedOn w:val="Carpredefinitoparagrafo"/>
    <w:link w:val="Testofumetto"/>
    <w:uiPriority w:val="99"/>
    <w:semiHidden/>
    <w:rsid w:val="0054692F"/>
    <w:rPr>
      <w:rFonts w:ascii="Tahoma" w:hAnsi="Tahoma" w:cs="Tahoma"/>
      <w:sz w:val="16"/>
      <w:szCs w:val="16"/>
    </w:rPr>
  </w:style>
  <w:style w:type="paragraph" w:customStyle="1" w:styleId="Default">
    <w:name w:val="Default"/>
    <w:rsid w:val="0054692F"/>
    <w:pPr>
      <w:autoSpaceDE w:val="0"/>
      <w:autoSpaceDN w:val="0"/>
      <w:adjustRightInd w:val="0"/>
      <w:spacing w:after="0" w:line="240" w:lineRule="auto"/>
    </w:pPr>
    <w:rPr>
      <w:rFonts w:ascii="Century Gothic" w:hAnsi="Century Gothic" w:cs="Century Gothic"/>
      <w:color w:val="000000"/>
      <w:sz w:val="24"/>
      <w:szCs w:val="24"/>
    </w:rPr>
  </w:style>
  <w:style w:type="character" w:styleId="Enfasidelicata">
    <w:name w:val="Subtle Emphasis"/>
    <w:basedOn w:val="Carpredefinitoparagrafo"/>
    <w:uiPriority w:val="19"/>
    <w:qFormat/>
    <w:rsid w:val="00FE3C61"/>
    <w:rPr>
      <w:i/>
      <w:iCs/>
      <w:color w:val="404040" w:themeColor="text1" w:themeTint="BF"/>
    </w:rPr>
  </w:style>
  <w:style w:type="paragraph" w:styleId="Revisione">
    <w:name w:val="Revision"/>
    <w:hidden/>
    <w:uiPriority w:val="99"/>
    <w:semiHidden/>
    <w:rsid w:val="00FD374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545644">
      <w:bodyDiv w:val="1"/>
      <w:marLeft w:val="0"/>
      <w:marRight w:val="0"/>
      <w:marTop w:val="0"/>
      <w:marBottom w:val="0"/>
      <w:divBdr>
        <w:top w:val="none" w:sz="0" w:space="0" w:color="auto"/>
        <w:left w:val="none" w:sz="0" w:space="0" w:color="auto"/>
        <w:bottom w:val="none" w:sz="0" w:space="0" w:color="auto"/>
        <w:right w:val="none" w:sz="0" w:space="0" w:color="auto"/>
      </w:divBdr>
    </w:div>
    <w:div w:id="209573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6B4FA7-F894-4EFC-BE38-06D0F7806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1016</Words>
  <Characters>5794</Characters>
  <Application>Microsoft Office Word</Application>
  <DocSecurity>0</DocSecurity>
  <Lines>48</Lines>
  <Paragraphs>13</Paragraphs>
  <ScaleCrop>false</ScaleCrop>
  <HeadingPairs>
    <vt:vector size="2" baseType="variant">
      <vt:variant>
        <vt:lpstr>Titolo</vt:lpstr>
      </vt:variant>
      <vt:variant>
        <vt:i4>1</vt:i4>
      </vt:variant>
    </vt:vector>
  </HeadingPairs>
  <TitlesOfParts>
    <vt:vector size="1" baseType="lpstr">
      <vt:lpstr/>
    </vt:vector>
  </TitlesOfParts>
  <Company>Regione Lombardia</Company>
  <LinksUpToDate>false</LinksUpToDate>
  <CharactersWithSpaces>6797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Marcello D'Amico</dc:creator>
  <cp:lastModifiedBy>Davide Bessi</cp:lastModifiedBy>
  <cp:revision>48</cp:revision>
  <cp:lastPrinted>2026-03-10T13:14:00Z</cp:lastPrinted>
  <dcterms:created xsi:type="dcterms:W3CDTF">2017-03-14T10:16:00Z</dcterms:created>
  <dcterms:modified xsi:type="dcterms:W3CDTF">2026-03-10T13:15:00Z</dcterms:modified>
</cp:coreProperties>
</file>